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5C0" w:rsidRPr="00B715C0" w:rsidRDefault="00B715C0" w:rsidP="00B715C0">
      <w:pPr>
        <w:shd w:val="clear" w:color="auto" w:fill="FAFAFA"/>
        <w:spacing w:after="195" w:line="240" w:lineRule="auto"/>
        <w:jc w:val="both"/>
        <w:textAlignment w:val="baseline"/>
        <w:outlineLvl w:val="0"/>
        <w:rPr>
          <w:rFonts w:eastAsia="Times New Roman" w:cstheme="minorHAnsi"/>
          <w:b/>
          <w:bCs/>
          <w:color w:val="000000"/>
          <w:kern w:val="36"/>
          <w:sz w:val="24"/>
          <w:szCs w:val="24"/>
          <w:lang w:eastAsia="pl-PL"/>
        </w:rPr>
      </w:pPr>
      <w:r w:rsidRPr="00B715C0">
        <w:rPr>
          <w:rFonts w:eastAsia="Times New Roman" w:cstheme="minorHAnsi"/>
          <w:b/>
          <w:bCs/>
          <w:color w:val="000000"/>
          <w:kern w:val="36"/>
          <w:sz w:val="24"/>
          <w:szCs w:val="24"/>
          <w:lang w:eastAsia="pl-PL"/>
        </w:rPr>
        <w:t>Deklaracja dostępności</w:t>
      </w:r>
    </w:p>
    <w:p w:rsidR="008940BB" w:rsidRDefault="00B715C0" w:rsidP="00B715C0">
      <w:pPr>
        <w:shd w:val="clear" w:color="auto" w:fill="FAFAFA"/>
        <w:spacing w:after="360" w:line="240" w:lineRule="auto"/>
        <w:jc w:val="both"/>
        <w:textAlignment w:val="baseline"/>
      </w:pPr>
      <w:r w:rsidRPr="00B715C0">
        <w:rPr>
          <w:rFonts w:eastAsia="Times New Roman" w:cstheme="minorHAnsi"/>
          <w:color w:val="444444"/>
          <w:sz w:val="24"/>
          <w:szCs w:val="24"/>
          <w:lang w:eastAsia="pl-PL"/>
        </w:rPr>
        <w:t> </w:t>
      </w:r>
      <w:r>
        <w:rPr>
          <w:rFonts w:eastAsia="Times New Roman" w:cstheme="minorHAnsi"/>
          <w:color w:val="444444"/>
          <w:sz w:val="24"/>
          <w:szCs w:val="24"/>
          <w:lang w:eastAsia="pl-PL"/>
        </w:rPr>
        <w:tab/>
      </w:r>
      <w:r w:rsidRPr="00B715C0">
        <w:rPr>
          <w:sz w:val="24"/>
          <w:szCs w:val="24"/>
        </w:rPr>
        <w:t xml:space="preserve">Zespół Szkół Elektryczno-Elektronicznych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r w:rsidR="00F6573F" w:rsidRPr="00F6573F">
        <w:t>https://mikroprocesory.tme.szczecin.pl/pracownia_1/</w:t>
      </w:r>
    </w:p>
    <w:p w:rsidR="00B715C0" w:rsidRPr="00B715C0" w:rsidRDefault="00B715C0" w:rsidP="00B715C0">
      <w:pPr>
        <w:shd w:val="clear" w:color="auto" w:fill="FAFAFA"/>
        <w:spacing w:after="360" w:line="240" w:lineRule="auto"/>
        <w:jc w:val="both"/>
        <w:textAlignment w:val="baseline"/>
        <w:rPr>
          <w:rFonts w:eastAsia="Times New Roman" w:cstheme="minorHAnsi"/>
          <w:b/>
          <w:bCs/>
          <w:color w:val="000000"/>
          <w:sz w:val="24"/>
          <w:szCs w:val="24"/>
          <w:lang w:eastAsia="pl-PL"/>
        </w:rPr>
      </w:pPr>
      <w:r w:rsidRPr="00B715C0">
        <w:rPr>
          <w:rFonts w:eastAsia="Times New Roman" w:cstheme="minorHAnsi"/>
          <w:color w:val="444444"/>
          <w:sz w:val="24"/>
          <w:szCs w:val="24"/>
          <w:lang w:eastAsia="pl-PL"/>
        </w:rPr>
        <w:t> </w:t>
      </w:r>
      <w:r w:rsidRPr="00B715C0">
        <w:rPr>
          <w:rFonts w:eastAsia="Times New Roman" w:cstheme="minorHAnsi"/>
          <w:b/>
          <w:bCs/>
          <w:color w:val="000000"/>
          <w:sz w:val="24"/>
          <w:szCs w:val="24"/>
          <w:lang w:eastAsia="pl-PL"/>
        </w:rPr>
        <w:t>Daty publikacji i aktualizacji</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 xml:space="preserve">Data publikacji strony internetowej: </w:t>
      </w:r>
      <w:r w:rsidR="009E2452">
        <w:rPr>
          <w:rFonts w:eastAsia="Times New Roman" w:cstheme="minorHAnsi"/>
          <w:sz w:val="24"/>
          <w:szCs w:val="24"/>
          <w:lang w:eastAsia="pl-PL"/>
        </w:rPr>
        <w:t>20</w:t>
      </w:r>
      <w:r w:rsidR="00F6573F">
        <w:rPr>
          <w:rFonts w:eastAsia="Times New Roman" w:cstheme="minorHAnsi"/>
          <w:sz w:val="24"/>
          <w:szCs w:val="24"/>
          <w:lang w:eastAsia="pl-PL"/>
        </w:rPr>
        <w:t>19</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 xml:space="preserve">Data ostatniej istotnej aktualizacji: </w:t>
      </w:r>
      <w:r w:rsidR="009E2452">
        <w:rPr>
          <w:rFonts w:eastAsia="Times New Roman" w:cstheme="minorHAnsi"/>
          <w:sz w:val="24"/>
          <w:szCs w:val="24"/>
          <w:lang w:eastAsia="pl-PL"/>
        </w:rPr>
        <w:t>20</w:t>
      </w:r>
      <w:r w:rsidR="00F6573F">
        <w:rPr>
          <w:rFonts w:eastAsia="Times New Roman" w:cstheme="minorHAnsi"/>
          <w:sz w:val="24"/>
          <w:szCs w:val="24"/>
          <w:lang w:eastAsia="pl-PL"/>
        </w:rPr>
        <w:t>19</w:t>
      </w:r>
      <w:bookmarkStart w:id="0" w:name="_GoBack"/>
      <w:bookmarkEnd w:id="0"/>
    </w:p>
    <w:p w:rsid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Status pod względem zgodności z ustawą</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Strona internetowa jest częściowo zgodna z ustawą z dnia 4 kwietnia 2019 r. o dostępności cyfrowej stron internetowych i aplikacji mobilnych podmiotów publicznych z powodu niezgodności lub włączeń wymienionych poniżej.</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Niektóre zamieszczone informacje występują w postaci skanów z uwagi na charakter informacji jaki jest niezbędny do ich opublikowania.</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Filmów na stronie jest tylko kilka, nie posiadają napisów dla osób głuchych.</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Zdjęcia nie posiadają opisów alternatywnych, ze względu na dużą ilość zdjęć zamieszczonych na stronie internetowej,</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Odnośniki do serwisów zewnętrznych otwierają się w nowych oknach. Odnośniki do stron wewnętrznych otwierają się w tym samym oknie.</w:t>
      </w:r>
    </w:p>
    <w:p w:rsid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Data sporządzenia Deklaracji i metoda oceny dostępności cyfrowej</w:t>
      </w:r>
    </w:p>
    <w:p w:rsidR="00B715C0" w:rsidRPr="00B715C0" w:rsidRDefault="00B715C0" w:rsidP="00B715C0">
      <w:pPr>
        <w:shd w:val="clear" w:color="auto" w:fill="FAFAFA"/>
        <w:spacing w:after="36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Oświadczenie sporządzono dnia: 2020-03-30. Deklarację sporządzono na podstawie samooceny przeprowadzonej przez podmiot publiczny.</w:t>
      </w: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Skróty klawiaturowe</w:t>
      </w:r>
    </w:p>
    <w:p w:rsidR="00B715C0" w:rsidRPr="00B715C0" w:rsidRDefault="00B715C0" w:rsidP="00B715C0">
      <w:pPr>
        <w:shd w:val="clear" w:color="auto" w:fill="FAFAFA"/>
        <w:spacing w:after="36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Na stronie internetowej można korzystać ze standardowych skrótów klawiaturowych.</w:t>
      </w: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Wygląd</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Serwis jest wyposażony w mechanizmy ułatwiające przeglądanie treści przez osoby niedowidzące:</w:t>
      </w:r>
    </w:p>
    <w:p w:rsidR="00B715C0" w:rsidRPr="00B715C0" w:rsidRDefault="00B715C0" w:rsidP="00B715C0">
      <w:pPr>
        <w:numPr>
          <w:ilvl w:val="0"/>
          <w:numId w:val="1"/>
        </w:numPr>
        <w:spacing w:after="0" w:line="240" w:lineRule="auto"/>
        <w:ind w:left="288"/>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zmiana wielkości czcionki</w:t>
      </w:r>
    </w:p>
    <w:p w:rsidR="00B715C0" w:rsidRPr="00B715C0" w:rsidRDefault="00B715C0" w:rsidP="00B715C0">
      <w:pPr>
        <w:numPr>
          <w:ilvl w:val="0"/>
          <w:numId w:val="1"/>
        </w:numPr>
        <w:spacing w:after="0" w:line="240" w:lineRule="auto"/>
        <w:ind w:left="288"/>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podświetlane linki</w:t>
      </w:r>
    </w:p>
    <w:p w:rsidR="00B715C0" w:rsidRPr="00B715C0" w:rsidRDefault="00B715C0" w:rsidP="00B715C0">
      <w:pPr>
        <w:numPr>
          <w:ilvl w:val="0"/>
          <w:numId w:val="1"/>
        </w:numPr>
        <w:spacing w:after="0" w:line="240" w:lineRule="auto"/>
        <w:ind w:left="288"/>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całość serwisu oparta jest na stylach CSS.</w:t>
      </w:r>
    </w:p>
    <w:p w:rsidR="00B715C0" w:rsidRPr="00B715C0" w:rsidRDefault="00B715C0" w:rsidP="00B715C0">
      <w:pPr>
        <w:shd w:val="clear" w:color="auto" w:fill="FAFAFA"/>
        <w:spacing w:after="0" w:line="240" w:lineRule="auto"/>
        <w:jc w:val="both"/>
        <w:textAlignment w:val="baseline"/>
        <w:outlineLvl w:val="1"/>
        <w:rPr>
          <w:rFonts w:eastAsia="Times New Roman" w:cstheme="minorHAnsi"/>
          <w:b/>
          <w:bCs/>
          <w:color w:val="000000"/>
          <w:sz w:val="24"/>
          <w:szCs w:val="24"/>
          <w:lang w:eastAsia="pl-PL"/>
        </w:rPr>
      </w:pP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Informacje zwrotne i dane kontaktowe</w:t>
      </w:r>
    </w:p>
    <w:p w:rsidR="0065102A" w:rsidRDefault="00B715C0" w:rsidP="00B715C0">
      <w:pPr>
        <w:shd w:val="clear" w:color="auto" w:fill="FAFAFA"/>
        <w:spacing w:after="0" w:line="240" w:lineRule="auto"/>
        <w:jc w:val="both"/>
        <w:textAlignment w:val="baseline"/>
        <w:outlineLvl w:val="1"/>
        <w:rPr>
          <w:sz w:val="24"/>
          <w:szCs w:val="24"/>
        </w:rPr>
      </w:pPr>
      <w:r w:rsidRPr="00B715C0">
        <w:rPr>
          <w:sz w:val="24"/>
          <w:szCs w:val="24"/>
        </w:rPr>
        <w:t xml:space="preserve">Za rozpatrywanie uwag i wniosków odpowiada: </w:t>
      </w:r>
    </w:p>
    <w:p w:rsidR="0065102A" w:rsidRDefault="00B715C0" w:rsidP="00B715C0">
      <w:pPr>
        <w:shd w:val="clear" w:color="auto" w:fill="FAFAFA"/>
        <w:spacing w:after="0" w:line="240" w:lineRule="auto"/>
        <w:jc w:val="both"/>
        <w:textAlignment w:val="baseline"/>
        <w:outlineLvl w:val="1"/>
        <w:rPr>
          <w:sz w:val="24"/>
          <w:szCs w:val="24"/>
        </w:rPr>
      </w:pPr>
      <w:r w:rsidRPr="00B715C0">
        <w:rPr>
          <w:sz w:val="24"/>
          <w:szCs w:val="24"/>
        </w:rPr>
        <w:t>Dyrektor Szkoły</w:t>
      </w:r>
      <w:r w:rsidR="0065102A">
        <w:rPr>
          <w:sz w:val="24"/>
          <w:szCs w:val="24"/>
        </w:rPr>
        <w:t>,</w:t>
      </w:r>
      <w:r w:rsidRPr="00B715C0">
        <w:rPr>
          <w:sz w:val="24"/>
          <w:szCs w:val="24"/>
        </w:rPr>
        <w:t xml:space="preserve"> </w:t>
      </w:r>
    </w:p>
    <w:p w:rsidR="0065102A" w:rsidRDefault="00B715C0" w:rsidP="00B715C0">
      <w:pPr>
        <w:shd w:val="clear" w:color="auto" w:fill="FAFAFA"/>
        <w:spacing w:after="0" w:line="240" w:lineRule="auto"/>
        <w:jc w:val="both"/>
        <w:textAlignment w:val="baseline"/>
        <w:outlineLvl w:val="1"/>
        <w:rPr>
          <w:sz w:val="24"/>
          <w:szCs w:val="24"/>
        </w:rPr>
      </w:pPr>
      <w:r w:rsidRPr="00B715C0">
        <w:rPr>
          <w:sz w:val="24"/>
          <w:szCs w:val="24"/>
        </w:rPr>
        <w:lastRenderedPageBreak/>
        <w:t xml:space="preserve">E-mail: </w:t>
      </w:r>
      <w:hyperlink r:id="rId5" w:history="1">
        <w:r w:rsidR="0065102A" w:rsidRPr="000349A2">
          <w:rPr>
            <w:rStyle w:val="Hipercze"/>
            <w:sz w:val="24"/>
            <w:szCs w:val="24"/>
          </w:rPr>
          <w:t>szkola@tme.szczecin.pl</w:t>
        </w:r>
      </w:hyperlink>
      <w:r w:rsidRPr="00B715C0">
        <w:rPr>
          <w:sz w:val="24"/>
          <w:szCs w:val="24"/>
        </w:rPr>
        <w:t xml:space="preserve"> </w:t>
      </w:r>
    </w:p>
    <w:p w:rsidR="00B715C0" w:rsidRPr="00B715C0" w:rsidRDefault="00B715C0" w:rsidP="00B715C0">
      <w:pPr>
        <w:shd w:val="clear" w:color="auto" w:fill="FAFAFA"/>
        <w:spacing w:after="0" w:line="240" w:lineRule="auto"/>
        <w:jc w:val="both"/>
        <w:textAlignment w:val="baseline"/>
        <w:outlineLvl w:val="1"/>
        <w:rPr>
          <w:sz w:val="24"/>
          <w:szCs w:val="24"/>
        </w:rPr>
      </w:pPr>
      <w:r w:rsidRPr="00B715C0">
        <w:rPr>
          <w:sz w:val="24"/>
          <w:szCs w:val="24"/>
        </w:rPr>
        <w:t>Telefon: 91 422 64 81 lub 91 88 69 347</w:t>
      </w: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p>
    <w:p w:rsidR="00B715C0" w:rsidRP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4"/>
          <w:szCs w:val="24"/>
          <w:lang w:eastAsia="pl-PL"/>
        </w:rPr>
      </w:pPr>
      <w:r w:rsidRPr="00B715C0">
        <w:rPr>
          <w:rFonts w:eastAsia="Times New Roman" w:cstheme="minorHAnsi"/>
          <w:b/>
          <w:bCs/>
          <w:color w:val="000000"/>
          <w:sz w:val="24"/>
          <w:szCs w:val="24"/>
          <w:lang w:eastAsia="pl-PL"/>
        </w:rPr>
        <w:t>Informacje na temat procedury</w:t>
      </w:r>
    </w:p>
    <w:p w:rsidR="00B715C0" w:rsidRPr="00B715C0" w:rsidRDefault="00B715C0" w:rsidP="00B715C0">
      <w:pPr>
        <w:shd w:val="clear" w:color="auto" w:fill="FAFAFA"/>
        <w:spacing w:after="0" w:line="240" w:lineRule="auto"/>
        <w:jc w:val="both"/>
        <w:textAlignment w:val="baseline"/>
        <w:rPr>
          <w:rFonts w:eastAsia="Times New Roman" w:cstheme="minorHAnsi"/>
          <w:sz w:val="24"/>
          <w:szCs w:val="24"/>
          <w:lang w:eastAsia="pl-PL"/>
        </w:rPr>
      </w:pPr>
      <w:r w:rsidRPr="00B715C0">
        <w:rPr>
          <w:rFonts w:eastAsia="Times New Roman" w:cstheme="minorHAnsi"/>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r w:rsidR="009E2452" w:rsidRPr="00B715C0">
        <w:rPr>
          <w:rFonts w:eastAsia="Times New Roman" w:cstheme="minorHAnsi"/>
          <w:sz w:val="24"/>
          <w:szCs w:val="24"/>
          <w:lang w:eastAsia="pl-PL"/>
        </w:rPr>
        <w:t>audio deskrypcji</w:t>
      </w:r>
      <w:r w:rsidRPr="00B715C0">
        <w:rPr>
          <w:rFonts w:eastAsia="Times New Roman" w:cstheme="minorHAnsi"/>
          <w:sz w:val="24"/>
          <w:szCs w:val="24"/>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 </w:t>
      </w:r>
      <w:hyperlink r:id="rId6" w:history="1">
        <w:r w:rsidRPr="009E2452">
          <w:rPr>
            <w:rFonts w:eastAsia="Times New Roman" w:cstheme="minorHAnsi"/>
            <w:sz w:val="24"/>
            <w:szCs w:val="24"/>
            <w:bdr w:val="none" w:sz="0" w:space="0" w:color="auto" w:frame="1"/>
            <w:lang w:eastAsia="pl-PL"/>
          </w:rPr>
          <w:t>www.rpo.gov.pl</w:t>
        </w:r>
      </w:hyperlink>
    </w:p>
    <w:p w:rsidR="00B715C0" w:rsidRDefault="00B715C0" w:rsidP="00B715C0">
      <w:pPr>
        <w:shd w:val="clear" w:color="auto" w:fill="FAFAFA"/>
        <w:spacing w:after="195" w:line="240" w:lineRule="auto"/>
        <w:jc w:val="both"/>
        <w:textAlignment w:val="baseline"/>
        <w:outlineLvl w:val="1"/>
        <w:rPr>
          <w:rFonts w:eastAsia="Times New Roman" w:cstheme="minorHAnsi"/>
          <w:b/>
          <w:bCs/>
          <w:color w:val="000000"/>
          <w:sz w:val="28"/>
          <w:szCs w:val="28"/>
          <w:lang w:eastAsia="pl-PL"/>
        </w:rPr>
      </w:pPr>
    </w:p>
    <w:p w:rsidR="0013016B" w:rsidRPr="00B715C0" w:rsidRDefault="0013016B" w:rsidP="00B715C0">
      <w:pPr>
        <w:jc w:val="both"/>
        <w:rPr>
          <w:rFonts w:cstheme="minorHAnsi"/>
          <w:sz w:val="28"/>
          <w:szCs w:val="28"/>
        </w:rPr>
      </w:pPr>
    </w:p>
    <w:sectPr w:rsidR="0013016B" w:rsidRPr="00B71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10B8"/>
    <w:multiLevelType w:val="multilevel"/>
    <w:tmpl w:val="426A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710ED"/>
    <w:multiLevelType w:val="multilevel"/>
    <w:tmpl w:val="176A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C0"/>
    <w:rsid w:val="0013016B"/>
    <w:rsid w:val="0065102A"/>
    <w:rsid w:val="008940BB"/>
    <w:rsid w:val="009E2452"/>
    <w:rsid w:val="00B715C0"/>
    <w:rsid w:val="00F65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48A7"/>
  <w15:chartTrackingRefBased/>
  <w15:docId w15:val="{7DD56CFE-CAF1-4132-844B-6D2EA502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B715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B715C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15C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B715C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B715C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715C0"/>
    <w:rPr>
      <w:color w:val="0000FF"/>
      <w:u w:val="single"/>
    </w:rPr>
  </w:style>
  <w:style w:type="character" w:styleId="Nierozpoznanawzmianka">
    <w:name w:val="Unresolved Mention"/>
    <w:basedOn w:val="Domylnaczcionkaakapitu"/>
    <w:uiPriority w:val="99"/>
    <w:semiHidden/>
    <w:unhideWhenUsed/>
    <w:rsid w:val="00651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po.gov.pl/" TargetMode="External"/><Relationship Id="rId5" Type="http://schemas.openxmlformats.org/officeDocument/2006/relationships/hyperlink" Target="mailto:szkola@tme.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3096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TME</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Grygiel N</dc:creator>
  <cp:keywords/>
  <dc:description/>
  <cp:lastModifiedBy>Joanna Grygiel N</cp:lastModifiedBy>
  <cp:revision>2</cp:revision>
  <dcterms:created xsi:type="dcterms:W3CDTF">2021-03-30T11:32:00Z</dcterms:created>
  <dcterms:modified xsi:type="dcterms:W3CDTF">2021-03-30T11:32:00Z</dcterms:modified>
</cp:coreProperties>
</file>